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79" w:rsidRPr="004C6A79" w:rsidRDefault="004C6A79" w:rsidP="004C6A79">
      <w:pPr>
        <w:pStyle w:val="Descripcin"/>
        <w:keepNext/>
        <w:rPr>
          <w:color w:val="auto"/>
        </w:rPr>
      </w:pPr>
      <w:r w:rsidRPr="00023311">
        <w:rPr>
          <w:rFonts w:ascii="Arial" w:hAnsi="Arial" w:cs="Arial"/>
          <w:noProof/>
          <w:lang w:eastAsia="es-MX"/>
        </w:rPr>
        <w:drawing>
          <wp:inline distT="0" distB="0" distL="0" distR="0" wp14:anchorId="7E6F045A" wp14:editId="0406F3E6">
            <wp:extent cx="903181" cy="894868"/>
            <wp:effectExtent l="0" t="0" r="0" b="635"/>
            <wp:docPr id="4" name="Imagen 4" descr="G:\OneDrive\OneDrive - Universidad de La Ciénega del Estado de Michoacán de Ocampo\Escritorio\ucemi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neDrive\OneDrive - Universidad de La Ciénega del Estado de Michoacán de Ocampo\Escritorio\ucemi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20" cy="8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311">
        <w:rPr>
          <w:rFonts w:ascii="Arial" w:hAnsi="Arial" w:cs="Arial"/>
          <w:b/>
          <w:sz w:val="28"/>
          <w:szCs w:val="28"/>
        </w:rPr>
        <w:t xml:space="preserve">   </w:t>
      </w:r>
      <w:r w:rsidRPr="0002331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C6A79">
        <w:rPr>
          <w:rFonts w:ascii="Arial" w:hAnsi="Arial" w:cs="Arial"/>
          <w:b/>
          <w:color w:val="auto"/>
          <w:sz w:val="28"/>
          <w:szCs w:val="28"/>
          <w:u w:val="single"/>
        </w:rPr>
        <w:t>Ficha técnica de m</w:t>
      </w:r>
      <w:bookmarkStart w:id="0" w:name="_GoBack"/>
      <w:bookmarkEnd w:id="0"/>
      <w:r w:rsidRPr="004C6A79">
        <w:rPr>
          <w:rFonts w:ascii="Arial" w:hAnsi="Arial" w:cs="Arial"/>
          <w:b/>
          <w:color w:val="auto"/>
          <w:sz w:val="28"/>
          <w:szCs w:val="28"/>
          <w:u w:val="single"/>
        </w:rPr>
        <w:t>ateria optativa</w:t>
      </w:r>
    </w:p>
    <w:tbl>
      <w:tblPr>
        <w:tblStyle w:val="Tablaconcuadrcula"/>
        <w:tblpPr w:leftFromText="141" w:rightFromText="141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B4E" w:rsidRPr="00023311" w:rsidTr="007A2810">
        <w:tc>
          <w:tcPr>
            <w:tcW w:w="8828" w:type="dxa"/>
          </w:tcPr>
          <w:p w:rsidR="0001479B" w:rsidRPr="009A4BDB" w:rsidRDefault="00845021" w:rsidP="005D287D">
            <w:pPr>
              <w:pStyle w:val="Sinespaciado"/>
            </w:pPr>
            <w:r>
              <w:t xml:space="preserve">  </w:t>
            </w:r>
            <w:r w:rsidR="00A31B4E" w:rsidRPr="009A4BDB">
              <w:t>Nombre del curso:</w:t>
            </w:r>
          </w:p>
          <w:p w:rsidR="0001479B" w:rsidRPr="009A4BDB" w:rsidRDefault="00C80E42" w:rsidP="001374C3">
            <w:pPr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Pintura mural</w:t>
            </w:r>
            <w:r w:rsidR="001374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20A">
              <w:rPr>
                <w:rFonts w:ascii="Arial" w:hAnsi="Arial" w:cs="Arial"/>
                <w:sz w:val="24"/>
                <w:szCs w:val="24"/>
              </w:rPr>
              <w:t>en espacios universitarios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A31B4E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  <w:p w:rsidR="0001479B" w:rsidRPr="009A4BDB" w:rsidRDefault="00C80E42" w:rsidP="007A2810">
            <w:pPr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Roberto Escobar Amezcua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A31B4E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Día y horario:</w:t>
            </w:r>
          </w:p>
          <w:p w:rsidR="0001479B" w:rsidRPr="009A4BDB" w:rsidRDefault="00233F4B" w:rsidP="007A2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y martes</w:t>
            </w:r>
            <w:r w:rsidR="00C80E42" w:rsidRPr="009A4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BDB">
              <w:rPr>
                <w:rFonts w:ascii="Arial" w:hAnsi="Arial" w:cs="Arial"/>
                <w:sz w:val="24"/>
                <w:szCs w:val="24"/>
              </w:rPr>
              <w:t>8:00 -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Pr="009A4BDB">
              <w:rPr>
                <w:rFonts w:ascii="Arial" w:hAnsi="Arial" w:cs="Arial"/>
                <w:sz w:val="24"/>
                <w:szCs w:val="24"/>
              </w:rPr>
              <w:t>:00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E42" w:rsidRPr="009A4BDB">
              <w:rPr>
                <w:rFonts w:ascii="Arial" w:hAnsi="Arial" w:cs="Arial"/>
                <w:sz w:val="24"/>
                <w:szCs w:val="24"/>
              </w:rPr>
              <w:t>y</w:t>
            </w:r>
            <w:r w:rsidR="00E00846" w:rsidRPr="009A4BDB">
              <w:rPr>
                <w:rFonts w:ascii="Arial" w:hAnsi="Arial" w:cs="Arial"/>
                <w:sz w:val="24"/>
                <w:szCs w:val="24"/>
              </w:rPr>
              <w:t xml:space="preserve"> Miércoles 8:00 -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C80E42" w:rsidRPr="009A4BDB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A31B4E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Cupo máximo</w:t>
            </w:r>
            <w:r w:rsidR="00023311" w:rsidRPr="009A4BD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479B" w:rsidRPr="009A4BDB" w:rsidRDefault="00C80E42" w:rsidP="007A2810">
            <w:pPr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2C0921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Criterios de inscripción (si aplica):</w:t>
            </w:r>
          </w:p>
          <w:p w:rsidR="0001479B" w:rsidRPr="009A4BDB" w:rsidRDefault="005D287D" w:rsidP="007A2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Disponibilidad para trabajar en equipo.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2C0921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Conceptos básicos:</w:t>
            </w:r>
          </w:p>
          <w:p w:rsidR="00C80E42" w:rsidRPr="009A4BDB" w:rsidRDefault="00C80E42" w:rsidP="00C80E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Pintura mural,  pintura</w:t>
            </w:r>
            <w:r w:rsidR="00233F4B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9A4BDB">
              <w:rPr>
                <w:rFonts w:ascii="Arial" w:hAnsi="Arial" w:cs="Arial"/>
                <w:sz w:val="24"/>
                <w:szCs w:val="24"/>
              </w:rPr>
              <w:t xml:space="preserve"> gran formato y arte público.  </w:t>
            </w:r>
          </w:p>
          <w:p w:rsidR="0001479B" w:rsidRPr="009A4BDB" w:rsidRDefault="0001479B" w:rsidP="007A2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01479B" w:rsidRPr="00D3728D" w:rsidRDefault="002C0921" w:rsidP="007A281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3728D">
              <w:rPr>
                <w:rFonts w:ascii="Arial" w:hAnsi="Arial" w:cs="Arial"/>
                <w:b/>
                <w:i/>
                <w:sz w:val="24"/>
                <w:szCs w:val="24"/>
              </w:rPr>
              <w:t>Justificación:</w:t>
            </w:r>
          </w:p>
          <w:p w:rsidR="0001479B" w:rsidRPr="00D3728D" w:rsidRDefault="00C80E42" w:rsidP="0093477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3728D">
              <w:rPr>
                <w:rFonts w:ascii="Arial" w:hAnsi="Arial" w:cs="Arial"/>
                <w:sz w:val="24"/>
                <w:szCs w:val="24"/>
              </w:rPr>
              <w:t xml:space="preserve">La pintura mural  y la pintura en gran formato de nuestro país tienen un lugar importante en la historia universal del arte. Desde pinturas rupestres, murales de diferentes culturas prehispánicas, </w:t>
            </w:r>
            <w:r w:rsidR="00BC520A">
              <w:rPr>
                <w:rFonts w:ascii="Arial" w:hAnsi="Arial" w:cs="Arial"/>
                <w:sz w:val="24"/>
                <w:szCs w:val="24"/>
              </w:rPr>
              <w:t>el</w:t>
            </w:r>
            <w:r w:rsidRPr="00D3728D">
              <w:rPr>
                <w:rFonts w:ascii="Arial" w:hAnsi="Arial" w:cs="Arial"/>
                <w:sz w:val="24"/>
                <w:szCs w:val="24"/>
              </w:rPr>
              <w:t xml:space="preserve"> muralismo postrevolucionario</w:t>
            </w:r>
            <w:r w:rsidR="0093477A" w:rsidRPr="00D3728D">
              <w:rPr>
                <w:rFonts w:ascii="Arial" w:hAnsi="Arial" w:cs="Arial"/>
                <w:sz w:val="24"/>
                <w:szCs w:val="24"/>
              </w:rPr>
              <w:t xml:space="preserve"> en espacios públicos </w:t>
            </w:r>
            <w:r w:rsidR="00233F4B" w:rsidRPr="00D3728D">
              <w:rPr>
                <w:rFonts w:ascii="Arial" w:hAnsi="Arial" w:cs="Arial"/>
                <w:sz w:val="24"/>
                <w:szCs w:val="24"/>
              </w:rPr>
              <w:t>cultura</w:t>
            </w:r>
            <w:r w:rsidR="0093477A" w:rsidRPr="00D3728D">
              <w:rPr>
                <w:rFonts w:ascii="Arial" w:hAnsi="Arial" w:cs="Arial"/>
                <w:sz w:val="24"/>
                <w:szCs w:val="24"/>
              </w:rPr>
              <w:t>les</w:t>
            </w:r>
            <w:r w:rsidR="00233F4B" w:rsidRPr="00D3728D">
              <w:rPr>
                <w:rFonts w:ascii="Arial" w:hAnsi="Arial" w:cs="Arial"/>
                <w:sz w:val="24"/>
                <w:szCs w:val="24"/>
              </w:rPr>
              <w:t xml:space="preserve"> y universitarios</w:t>
            </w:r>
            <w:r w:rsidR="0093477A" w:rsidRPr="00D3728D">
              <w:rPr>
                <w:rFonts w:ascii="Arial" w:hAnsi="Arial" w:cs="Arial"/>
                <w:sz w:val="24"/>
                <w:szCs w:val="24"/>
              </w:rPr>
              <w:t>. En Ciudad Universitaria de la UNAM, se puede</w:t>
            </w:r>
            <w:r w:rsidR="00D3728D">
              <w:rPr>
                <w:rFonts w:ascii="Arial" w:hAnsi="Arial" w:cs="Arial"/>
                <w:sz w:val="24"/>
                <w:szCs w:val="24"/>
              </w:rPr>
              <w:t>n</w:t>
            </w:r>
            <w:r w:rsidR="0093477A" w:rsidRPr="00D3728D">
              <w:rPr>
                <w:rFonts w:ascii="Arial" w:hAnsi="Arial" w:cs="Arial"/>
                <w:sz w:val="24"/>
                <w:szCs w:val="24"/>
              </w:rPr>
              <w:t xml:space="preserve"> contemplar murales realizados por artistas como </w:t>
            </w:r>
            <w:r w:rsidR="00D3728D" w:rsidRPr="00D3728D">
              <w:rPr>
                <w:rFonts w:ascii="Arial" w:hAnsi="Arial" w:cs="Arial"/>
                <w:sz w:val="24"/>
                <w:szCs w:val="24"/>
              </w:rPr>
              <w:t xml:space="preserve">David Alfaro Siqueiros, Juan </w:t>
            </w:r>
            <w:proofErr w:type="spellStart"/>
            <w:r w:rsidR="00D3728D" w:rsidRPr="00D3728D">
              <w:rPr>
                <w:rFonts w:ascii="Arial" w:hAnsi="Arial" w:cs="Arial"/>
                <w:sz w:val="24"/>
                <w:szCs w:val="24"/>
              </w:rPr>
              <w:t>O´Gorman</w:t>
            </w:r>
            <w:proofErr w:type="spellEnd"/>
            <w:r w:rsidR="00D3728D" w:rsidRPr="00D3728D">
              <w:rPr>
                <w:rFonts w:ascii="Arial" w:hAnsi="Arial" w:cs="Arial"/>
                <w:sz w:val="24"/>
                <w:szCs w:val="24"/>
              </w:rPr>
              <w:t xml:space="preserve">, José Chávez Morado y Francisco </w:t>
            </w:r>
            <w:proofErr w:type="spellStart"/>
            <w:r w:rsidR="00D3728D" w:rsidRPr="00D3728D">
              <w:rPr>
                <w:rFonts w:ascii="Arial" w:hAnsi="Arial" w:cs="Arial"/>
                <w:sz w:val="24"/>
                <w:szCs w:val="24"/>
              </w:rPr>
              <w:t>Eppens</w:t>
            </w:r>
            <w:proofErr w:type="spellEnd"/>
            <w:r w:rsidR="00D3728D">
              <w:rPr>
                <w:rFonts w:ascii="Arial" w:hAnsi="Arial" w:cs="Arial"/>
                <w:sz w:val="24"/>
                <w:szCs w:val="24"/>
              </w:rPr>
              <w:t>, quienes realizaron obras magistrales. Sin embargo, es importante que también la</w:t>
            </w:r>
            <w:r w:rsidR="00BC520A">
              <w:rPr>
                <w:rFonts w:ascii="Arial" w:hAnsi="Arial" w:cs="Arial"/>
                <w:sz w:val="24"/>
                <w:szCs w:val="24"/>
              </w:rPr>
              <w:t>s</w:t>
            </w:r>
            <w:r w:rsidR="00D3728D">
              <w:rPr>
                <w:rFonts w:ascii="Arial" w:hAnsi="Arial" w:cs="Arial"/>
                <w:sz w:val="24"/>
                <w:szCs w:val="24"/>
              </w:rPr>
              <w:t xml:space="preserve"> comunidad</w:t>
            </w:r>
            <w:r w:rsidR="00BC520A">
              <w:rPr>
                <w:rFonts w:ascii="Arial" w:hAnsi="Arial" w:cs="Arial"/>
                <w:sz w:val="24"/>
                <w:szCs w:val="24"/>
              </w:rPr>
              <w:t>es</w:t>
            </w:r>
            <w:r w:rsidR="00D3728D">
              <w:rPr>
                <w:rFonts w:ascii="Arial" w:hAnsi="Arial" w:cs="Arial"/>
                <w:sz w:val="24"/>
                <w:szCs w:val="24"/>
              </w:rPr>
              <w:t xml:space="preserve"> estudi</w:t>
            </w:r>
            <w:r w:rsidR="00BC520A">
              <w:rPr>
                <w:rFonts w:ascii="Arial" w:hAnsi="Arial" w:cs="Arial"/>
                <w:sz w:val="24"/>
                <w:szCs w:val="24"/>
              </w:rPr>
              <w:t>antiles de distintas universidade</w:t>
            </w:r>
            <w:r w:rsidR="00D3728D">
              <w:rPr>
                <w:rFonts w:ascii="Arial" w:hAnsi="Arial" w:cs="Arial"/>
                <w:sz w:val="24"/>
                <w:szCs w:val="24"/>
              </w:rPr>
              <w:t xml:space="preserve">s realicen murales como un rasgo </w:t>
            </w:r>
            <w:proofErr w:type="spellStart"/>
            <w:r w:rsidR="00D3728D">
              <w:rPr>
                <w:rFonts w:ascii="Arial" w:hAnsi="Arial" w:cs="Arial"/>
                <w:sz w:val="24"/>
                <w:szCs w:val="24"/>
              </w:rPr>
              <w:t>identitario</w:t>
            </w:r>
            <w:proofErr w:type="spellEnd"/>
            <w:r w:rsidR="00D3728D">
              <w:rPr>
                <w:rFonts w:ascii="Arial" w:hAnsi="Arial" w:cs="Arial"/>
                <w:sz w:val="24"/>
                <w:szCs w:val="24"/>
              </w:rPr>
              <w:t xml:space="preserve"> de su Casa de Estudios. </w:t>
            </w:r>
          </w:p>
        </w:tc>
      </w:tr>
      <w:tr w:rsidR="00A31B4E" w:rsidRPr="00023311" w:rsidTr="007A2810">
        <w:tc>
          <w:tcPr>
            <w:tcW w:w="8828" w:type="dxa"/>
          </w:tcPr>
          <w:p w:rsidR="0001479B" w:rsidRPr="00D3728D" w:rsidRDefault="002C0921" w:rsidP="007A281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3728D">
              <w:rPr>
                <w:rFonts w:ascii="Arial" w:hAnsi="Arial" w:cs="Arial"/>
                <w:b/>
                <w:i/>
                <w:sz w:val="24"/>
                <w:szCs w:val="24"/>
              </w:rPr>
              <w:t>Objetivo general:</w:t>
            </w:r>
          </w:p>
          <w:p w:rsidR="00C80E42" w:rsidRPr="00BC520A" w:rsidRDefault="00C80E42" w:rsidP="00BC5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20A">
              <w:rPr>
                <w:rFonts w:ascii="Arial" w:hAnsi="Arial" w:cs="Arial"/>
                <w:sz w:val="24"/>
                <w:szCs w:val="24"/>
              </w:rPr>
              <w:t>Desarrollar habilida</w:t>
            </w:r>
            <w:r w:rsidR="00BC520A">
              <w:rPr>
                <w:rFonts w:ascii="Arial" w:hAnsi="Arial" w:cs="Arial"/>
                <w:sz w:val="24"/>
                <w:szCs w:val="24"/>
              </w:rPr>
              <w:t>des reflexivas y creativas en las y los estudiantes</w:t>
            </w:r>
            <w:r w:rsidRPr="00BC520A">
              <w:rPr>
                <w:rFonts w:ascii="Arial" w:hAnsi="Arial" w:cs="Arial"/>
                <w:sz w:val="24"/>
                <w:szCs w:val="24"/>
              </w:rPr>
              <w:t xml:space="preserve"> a partir de la práctica y análisis crítico de manifestaciones art</w:t>
            </w:r>
            <w:r w:rsidR="00BC520A">
              <w:rPr>
                <w:rFonts w:ascii="Arial" w:hAnsi="Arial" w:cs="Arial"/>
                <w:sz w:val="24"/>
                <w:szCs w:val="24"/>
              </w:rPr>
              <w:t xml:space="preserve">ísticas  como la pintura mural, </w:t>
            </w:r>
            <w:r w:rsidRPr="00B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20A">
              <w:rPr>
                <w:rFonts w:ascii="Arial" w:hAnsi="Arial" w:cs="Arial"/>
                <w:sz w:val="24"/>
                <w:szCs w:val="24"/>
              </w:rPr>
              <w:t xml:space="preserve">como una forma de apropiación de su espacio universitario. 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2C0921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Objetivos específicos:</w:t>
            </w:r>
          </w:p>
          <w:p w:rsidR="00023311" w:rsidRPr="009A4BDB" w:rsidRDefault="00023311" w:rsidP="007A28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-Estimular la espontaneidad y libertad creativas a partir de técnicas de dibujo y pintura.</w:t>
            </w:r>
          </w:p>
          <w:p w:rsidR="0012409A" w:rsidRPr="009A4BDB" w:rsidRDefault="0012409A" w:rsidP="0012409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 -Realizar una pintura mural. </w:t>
            </w: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-Propiciar una conciencia crítica sobre la función estética y social del arte.</w:t>
            </w:r>
          </w:p>
          <w:p w:rsidR="0001479B" w:rsidRPr="009A4BDB" w:rsidRDefault="0001479B" w:rsidP="007A2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AB06FD" w:rsidRPr="009A4BDB" w:rsidRDefault="002C0921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Método de trabajo</w:t>
            </w:r>
            <w:r w:rsidR="0001479B" w:rsidRPr="009A4BD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En una primera etapa analizaremos y reflexionaremos algunos textos e imágenes sobre el muralismo en México y otras expresiones </w:t>
            </w:r>
            <w:r w:rsidR="00BC520A">
              <w:rPr>
                <w:rFonts w:ascii="Arial" w:hAnsi="Arial" w:cs="Arial"/>
                <w:sz w:val="24"/>
                <w:szCs w:val="24"/>
              </w:rPr>
              <w:t>de arte público como la pintura en gran formato</w:t>
            </w:r>
            <w:r w:rsidRPr="009A4BDB">
              <w:rPr>
                <w:rFonts w:ascii="Arial" w:hAnsi="Arial" w:cs="Arial"/>
                <w:sz w:val="24"/>
                <w:szCs w:val="24"/>
              </w:rPr>
              <w:t xml:space="preserve">. Después a partir de  diferentes técnicas de </w:t>
            </w:r>
            <w:r w:rsidRPr="009A4BDB">
              <w:rPr>
                <w:rFonts w:ascii="Arial" w:hAnsi="Arial" w:cs="Arial"/>
                <w:sz w:val="24"/>
                <w:szCs w:val="24"/>
              </w:rPr>
              <w:lastRenderedPageBreak/>
              <w:t xml:space="preserve">dibujo y pintura se enseñará a manejar  proporciones de figuras a gran escala y como trabajo final realizaremos una pintura mural. </w:t>
            </w:r>
          </w:p>
          <w:p w:rsidR="0001479B" w:rsidRDefault="0001479B" w:rsidP="007A2810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20A" w:rsidRDefault="00BC520A" w:rsidP="007A2810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20A" w:rsidRDefault="00BC520A" w:rsidP="007A2810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20A" w:rsidRPr="009A4BDB" w:rsidRDefault="00BC520A" w:rsidP="007A2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01479B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Criterios de evaluación</w:t>
            </w:r>
            <w:r w:rsidR="00AB06FD" w:rsidRPr="009A4BD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B06FD" w:rsidRPr="009A4BDB" w:rsidRDefault="00AB06FD" w:rsidP="007A2810">
            <w:pPr>
              <w:rPr>
                <w:rFonts w:ascii="Arial" w:hAnsi="Arial" w:cs="Arial"/>
                <w:sz w:val="24"/>
                <w:szCs w:val="24"/>
              </w:rPr>
            </w:pP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A4BDB">
              <w:rPr>
                <w:rFonts w:ascii="Arial" w:hAnsi="Arial" w:cs="Arial"/>
                <w:sz w:val="24"/>
                <w:szCs w:val="24"/>
              </w:rPr>
              <w:t>Se requiere el mínimo de 80% de asistencia y puntualidad.</w:t>
            </w: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 -Cumplir con el 90% de entrega de los trabajos de la clase.</w:t>
            </w: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  -Entrega de trabajo en tiempo y forma.</w:t>
            </w:r>
          </w:p>
          <w:p w:rsidR="0012409A" w:rsidRPr="009A4BDB" w:rsidRDefault="0012409A" w:rsidP="00124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79B" w:rsidRPr="009A4BDB" w:rsidRDefault="0012409A" w:rsidP="00EA5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BDB"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Pr="009A4BDB">
              <w:rPr>
                <w:rFonts w:ascii="Arial" w:hAnsi="Arial" w:cs="Arial"/>
                <w:sz w:val="24"/>
                <w:szCs w:val="24"/>
              </w:rPr>
              <w:t>90 % trabajo en clase, 10% actividades extra clase.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01479B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Temario</w:t>
            </w:r>
            <w:r w:rsidR="00AB06FD" w:rsidRPr="009A4BD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 xml:space="preserve">                 Unidades de aprendizaje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 xml:space="preserve">Muralismo, pintura mural, pintura en gran formato y arte público. 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Conceptos y definiciones 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Contexto histórico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Análisis visual de ejemplos</w:t>
            </w:r>
          </w:p>
          <w:p w:rsidR="00E00846" w:rsidRPr="009A4BDB" w:rsidRDefault="00E00846" w:rsidP="00E00846">
            <w:pPr>
              <w:pStyle w:val="Prrafodelista"/>
              <w:spacing w:after="0" w:line="240" w:lineRule="auto"/>
              <w:ind w:left="13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Técnicas de dibujo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Ejercicios de conceptos básicos: punto, línea, plano, volumen y perspectiva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Definición y ejemplos de composición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Manejo de las proporciones en pequeño formato y </w:t>
            </w:r>
            <w:r w:rsidR="00EA5AF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9A4BDB">
              <w:rPr>
                <w:rFonts w:ascii="Arial" w:hAnsi="Arial" w:cs="Arial"/>
                <w:sz w:val="24"/>
                <w:szCs w:val="24"/>
              </w:rPr>
              <w:t>gran escala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Ejercicios</w:t>
            </w:r>
            <w:r w:rsidR="00EA5AFF">
              <w:rPr>
                <w:rFonts w:ascii="Arial" w:hAnsi="Arial" w:cs="Arial"/>
                <w:sz w:val="24"/>
                <w:szCs w:val="24"/>
              </w:rPr>
              <w:t xml:space="preserve"> de dibujo imitativo y creativo</w:t>
            </w:r>
          </w:p>
          <w:p w:rsidR="00E00846" w:rsidRPr="009A4BDB" w:rsidRDefault="00E00846" w:rsidP="00E00846">
            <w:pPr>
              <w:pStyle w:val="Prrafodelista"/>
              <w:spacing w:after="0" w:line="240" w:lineRule="auto"/>
              <w:ind w:left="7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 xml:space="preserve">Técnicas de pintura 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Ejercicios con  pintura acrílica.</w:t>
            </w:r>
          </w:p>
          <w:p w:rsidR="00E00846" w:rsidRPr="009A4BDB" w:rsidRDefault="00E00846" w:rsidP="00E0084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Elaboración de bocetos para la pintura a gran escala.</w:t>
            </w:r>
          </w:p>
          <w:p w:rsidR="00E00846" w:rsidRPr="009A4BDB" w:rsidRDefault="00EA5AFF" w:rsidP="00E0084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Ejecución de la pintura mural</w:t>
            </w:r>
            <w:r w:rsidR="00E00846" w:rsidRPr="009A4B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06FD" w:rsidRPr="009A4BDB" w:rsidRDefault="00AB06FD" w:rsidP="007A28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79B" w:rsidRPr="009A4BDB" w:rsidRDefault="0001479B" w:rsidP="007A2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A31B4E" w:rsidRPr="009A4BDB" w:rsidRDefault="0001479B" w:rsidP="007A2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DB">
              <w:rPr>
                <w:rFonts w:ascii="Arial" w:hAnsi="Arial" w:cs="Arial"/>
                <w:b/>
                <w:sz w:val="24"/>
                <w:szCs w:val="24"/>
              </w:rPr>
              <w:t>Bibliografía básica:</w:t>
            </w:r>
          </w:p>
          <w:p w:rsid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-Alfaro, </w:t>
            </w:r>
            <w:proofErr w:type="spellStart"/>
            <w:r w:rsidRPr="009A4BDB">
              <w:rPr>
                <w:rFonts w:ascii="Arial" w:hAnsi="Arial" w:cs="Arial"/>
                <w:sz w:val="24"/>
                <w:szCs w:val="24"/>
              </w:rPr>
              <w:t>Siquieros</w:t>
            </w:r>
            <w:proofErr w:type="spellEnd"/>
            <w:r w:rsidRPr="009A4BDB">
              <w:rPr>
                <w:rFonts w:ascii="Arial" w:hAnsi="Arial" w:cs="Arial"/>
                <w:sz w:val="24"/>
                <w:szCs w:val="24"/>
              </w:rPr>
              <w:t xml:space="preserve">, David, </w:t>
            </w:r>
            <w:r w:rsidRPr="009A4BDB">
              <w:rPr>
                <w:rFonts w:ascii="Arial" w:hAnsi="Arial" w:cs="Arial"/>
                <w:i/>
                <w:sz w:val="24"/>
                <w:szCs w:val="24"/>
              </w:rPr>
              <w:t>Cómo se hace un mural</w:t>
            </w:r>
            <w:r w:rsidRPr="009A4BDB">
              <w:rPr>
                <w:rFonts w:ascii="Arial" w:hAnsi="Arial" w:cs="Arial"/>
                <w:sz w:val="24"/>
                <w:szCs w:val="24"/>
              </w:rPr>
              <w:t>, Instituto de la Cultura del Estado de Guanajuato, México. 1998.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A4BDB">
              <w:rPr>
                <w:rFonts w:ascii="Arial" w:hAnsi="Arial" w:cs="Arial"/>
                <w:sz w:val="24"/>
                <w:szCs w:val="24"/>
              </w:rPr>
              <w:t>Arvide</w:t>
            </w:r>
            <w:proofErr w:type="spellEnd"/>
            <w:r w:rsidRPr="009A4BDB">
              <w:rPr>
                <w:rFonts w:ascii="Arial" w:hAnsi="Arial" w:cs="Arial"/>
                <w:sz w:val="24"/>
                <w:szCs w:val="24"/>
              </w:rPr>
              <w:t xml:space="preserve"> Sousa, Cynthia, Muros somos. 33 murales con historia, Editorial Independiente, México,  2022. 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Edwards, Betty, </w:t>
            </w:r>
            <w:r w:rsidRPr="009A4BDB">
              <w:rPr>
                <w:rFonts w:ascii="Arial" w:hAnsi="Arial" w:cs="Arial"/>
                <w:i/>
                <w:sz w:val="24"/>
                <w:szCs w:val="24"/>
              </w:rPr>
              <w:t xml:space="preserve">Aprender a dibujar con el lado derecho del cerebro, </w:t>
            </w:r>
            <w:r w:rsidRPr="009A4BDB">
              <w:rPr>
                <w:rFonts w:ascii="Arial" w:hAnsi="Arial" w:cs="Arial"/>
                <w:sz w:val="24"/>
                <w:szCs w:val="24"/>
              </w:rPr>
              <w:t xml:space="preserve">Urano, </w:t>
            </w:r>
            <w:r w:rsidRPr="009A4BDB">
              <w:rPr>
                <w:rFonts w:ascii="Arial" w:hAnsi="Arial" w:cs="Arial"/>
                <w:sz w:val="24"/>
                <w:szCs w:val="24"/>
              </w:rPr>
              <w:lastRenderedPageBreak/>
              <w:t>Barcelona, 2003.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-González Mello, Renato (</w:t>
            </w:r>
            <w:proofErr w:type="spellStart"/>
            <w:r w:rsidRPr="009A4BDB">
              <w:rPr>
                <w:rFonts w:ascii="Arial" w:hAnsi="Arial" w:cs="Arial"/>
                <w:sz w:val="24"/>
                <w:szCs w:val="24"/>
              </w:rPr>
              <w:t>Coord</w:t>
            </w:r>
            <w:proofErr w:type="spellEnd"/>
            <w:r w:rsidRPr="009A4BDB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9A4BDB">
              <w:rPr>
                <w:rFonts w:ascii="Arial" w:hAnsi="Arial" w:cs="Arial"/>
                <w:i/>
                <w:sz w:val="24"/>
                <w:szCs w:val="24"/>
              </w:rPr>
              <w:t>UNAM.100 años de MURALISMO</w:t>
            </w:r>
            <w:r w:rsidRPr="009A4BDB">
              <w:rPr>
                <w:rFonts w:ascii="Arial" w:hAnsi="Arial" w:cs="Arial"/>
                <w:sz w:val="24"/>
                <w:szCs w:val="24"/>
              </w:rPr>
              <w:t xml:space="preserve">, UNAM, México, 2022. 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-Hernández Navarro, Luis, </w:t>
            </w:r>
            <w:r w:rsidRPr="009A4BDB">
              <w:rPr>
                <w:rFonts w:ascii="Arial" w:hAnsi="Arial" w:cs="Arial"/>
                <w:i/>
                <w:sz w:val="24"/>
                <w:szCs w:val="24"/>
              </w:rPr>
              <w:t>La pintura en la pared. Una ventana a las escuelas normales y a los normalistas rurales</w:t>
            </w:r>
            <w:r w:rsidRPr="009A4BDB">
              <w:rPr>
                <w:rFonts w:ascii="Arial" w:hAnsi="Arial" w:cs="Arial"/>
                <w:sz w:val="24"/>
                <w:szCs w:val="24"/>
              </w:rPr>
              <w:t>, FCE, México, 2023.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BDB">
              <w:rPr>
                <w:rFonts w:ascii="Arial" w:hAnsi="Arial" w:cs="Arial"/>
                <w:sz w:val="24"/>
                <w:szCs w:val="24"/>
              </w:rPr>
              <w:t>Jaimes</w:t>
            </w:r>
            <w:proofErr w:type="spellEnd"/>
            <w:r w:rsidRPr="009A4BDB">
              <w:rPr>
                <w:rFonts w:ascii="Arial" w:hAnsi="Arial" w:cs="Arial"/>
                <w:sz w:val="24"/>
                <w:szCs w:val="24"/>
              </w:rPr>
              <w:t xml:space="preserve">, Héctor, </w:t>
            </w:r>
            <w:r w:rsidRPr="009A4BDB">
              <w:rPr>
                <w:rFonts w:ascii="Arial" w:hAnsi="Arial" w:cs="Arial"/>
                <w:i/>
                <w:sz w:val="24"/>
                <w:szCs w:val="24"/>
              </w:rPr>
              <w:t>Fundación del Muralismo mexicano. Textos inéditos de David Alfaron Siqueiros</w:t>
            </w:r>
            <w:r w:rsidRPr="009A4BDB">
              <w:rPr>
                <w:rFonts w:ascii="Arial" w:hAnsi="Arial" w:cs="Arial"/>
                <w:sz w:val="24"/>
                <w:szCs w:val="24"/>
              </w:rPr>
              <w:t>, Siglo Veintiuno editores, México, 2012.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 xml:space="preserve">-Sánchez Vázquez, Adolfo, </w:t>
            </w:r>
            <w:r w:rsidRPr="009A4BDB">
              <w:rPr>
                <w:rFonts w:ascii="Arial" w:hAnsi="Arial" w:cs="Arial"/>
                <w:i/>
                <w:sz w:val="24"/>
                <w:szCs w:val="24"/>
              </w:rPr>
              <w:t>Cuestiones estéticas y artísticas contemporáneas</w:t>
            </w:r>
            <w:r w:rsidRPr="009A4BDB">
              <w:rPr>
                <w:rFonts w:ascii="Arial" w:hAnsi="Arial" w:cs="Arial"/>
                <w:sz w:val="24"/>
                <w:szCs w:val="24"/>
              </w:rPr>
              <w:t>, FCE, México, 2003.</w:t>
            </w: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846" w:rsidRPr="009A4BDB" w:rsidRDefault="00E00846" w:rsidP="00E008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D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A4BDB">
              <w:rPr>
                <w:rFonts w:ascii="Arial" w:hAnsi="Arial" w:cs="Arial"/>
                <w:sz w:val="24"/>
                <w:szCs w:val="24"/>
              </w:rPr>
              <w:t>Subirats</w:t>
            </w:r>
            <w:proofErr w:type="spellEnd"/>
            <w:r w:rsidRPr="009A4BDB">
              <w:rPr>
                <w:rFonts w:ascii="Arial" w:hAnsi="Arial" w:cs="Arial"/>
                <w:sz w:val="24"/>
                <w:szCs w:val="24"/>
              </w:rPr>
              <w:t xml:space="preserve">, Eduardo, </w:t>
            </w:r>
            <w:r w:rsidRPr="009A4BDB">
              <w:rPr>
                <w:rFonts w:ascii="Arial" w:hAnsi="Arial" w:cs="Arial"/>
                <w:i/>
                <w:sz w:val="24"/>
                <w:szCs w:val="24"/>
              </w:rPr>
              <w:t>El muralismo mexicano, Mito y esclarecimiento</w:t>
            </w:r>
            <w:r w:rsidRPr="009A4BDB">
              <w:rPr>
                <w:rFonts w:ascii="Arial" w:hAnsi="Arial" w:cs="Arial"/>
                <w:sz w:val="24"/>
                <w:szCs w:val="24"/>
              </w:rPr>
              <w:t xml:space="preserve">, FCE, México, 2018. </w:t>
            </w:r>
          </w:p>
          <w:p w:rsidR="0001479B" w:rsidRPr="009A4BDB" w:rsidRDefault="0001479B" w:rsidP="007A28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79B" w:rsidRPr="009A4BDB" w:rsidRDefault="0001479B" w:rsidP="007A2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3CE4" w:rsidRPr="00E00846" w:rsidRDefault="007A2810">
      <w:pPr>
        <w:rPr>
          <w:rFonts w:ascii="Arial" w:hAnsi="Arial" w:cs="Arial"/>
          <w:b/>
          <w:sz w:val="28"/>
          <w:szCs w:val="28"/>
          <w:u w:val="single"/>
        </w:rPr>
      </w:pPr>
      <w:r w:rsidRPr="00023311">
        <w:rPr>
          <w:rFonts w:ascii="Arial" w:hAnsi="Arial" w:cs="Arial"/>
          <w:b/>
          <w:sz w:val="28"/>
          <w:szCs w:val="28"/>
        </w:rPr>
        <w:lastRenderedPageBreak/>
        <w:t xml:space="preserve">              </w:t>
      </w:r>
    </w:p>
    <w:p w:rsidR="004B0D83" w:rsidRDefault="00A31B4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EC8E471" wp14:editId="2BF0B565">
            <wp:simplePos x="0" y="0"/>
            <wp:positionH relativeFrom="page">
              <wp:align>left</wp:align>
            </wp:positionH>
            <wp:positionV relativeFrom="paragraph">
              <wp:posOffset>5003539</wp:posOffset>
            </wp:positionV>
            <wp:extent cx="7717491" cy="20195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2" t="75898" r="1081" b="3979"/>
                    <a:stretch/>
                  </pic:blipFill>
                  <pic:spPr bwMode="auto">
                    <a:xfrm>
                      <a:off x="0" y="0"/>
                      <a:ext cx="7717491" cy="201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D8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60" w:rsidRDefault="005D5160" w:rsidP="00A31B4E">
      <w:pPr>
        <w:spacing w:after="0" w:line="240" w:lineRule="auto"/>
      </w:pPr>
      <w:r>
        <w:separator/>
      </w:r>
    </w:p>
  </w:endnote>
  <w:endnote w:type="continuationSeparator" w:id="0">
    <w:p w:rsidR="005D5160" w:rsidRDefault="005D5160" w:rsidP="00A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4E" w:rsidRDefault="00A31B4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4985BF9" wp14:editId="440D4E34">
          <wp:simplePos x="0" y="0"/>
          <wp:positionH relativeFrom="page">
            <wp:posOffset>5610</wp:posOffset>
          </wp:positionH>
          <wp:positionV relativeFrom="paragraph">
            <wp:posOffset>205269</wp:posOffset>
          </wp:positionV>
          <wp:extent cx="7783195" cy="33634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11"/>
                  <a:stretch/>
                </pic:blipFill>
                <pic:spPr bwMode="auto">
                  <a:xfrm>
                    <a:off x="0" y="0"/>
                    <a:ext cx="7811231" cy="33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60" w:rsidRDefault="005D5160" w:rsidP="00A31B4E">
      <w:pPr>
        <w:spacing w:after="0" w:line="240" w:lineRule="auto"/>
      </w:pPr>
      <w:r>
        <w:separator/>
      </w:r>
    </w:p>
  </w:footnote>
  <w:footnote w:type="continuationSeparator" w:id="0">
    <w:p w:rsidR="005D5160" w:rsidRDefault="005D5160" w:rsidP="00A3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6EA"/>
    <w:multiLevelType w:val="hybridMultilevel"/>
    <w:tmpl w:val="2E724488"/>
    <w:lvl w:ilvl="0" w:tplc="B7606A0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92BC6"/>
    <w:multiLevelType w:val="hybridMultilevel"/>
    <w:tmpl w:val="2A52D854"/>
    <w:lvl w:ilvl="0" w:tplc="5A200C0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523D4410"/>
    <w:multiLevelType w:val="hybridMultilevel"/>
    <w:tmpl w:val="B052B302"/>
    <w:lvl w:ilvl="0" w:tplc="8A0676E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546859C7"/>
    <w:multiLevelType w:val="hybridMultilevel"/>
    <w:tmpl w:val="A8BE0454"/>
    <w:lvl w:ilvl="0" w:tplc="E9C6D980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61705229"/>
    <w:multiLevelType w:val="hybridMultilevel"/>
    <w:tmpl w:val="3214815C"/>
    <w:lvl w:ilvl="0" w:tplc="52D0743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3"/>
    <w:rsid w:val="0001479B"/>
    <w:rsid w:val="00023311"/>
    <w:rsid w:val="0012409A"/>
    <w:rsid w:val="001374C3"/>
    <w:rsid w:val="001A32BE"/>
    <w:rsid w:val="001D48BB"/>
    <w:rsid w:val="00233F4B"/>
    <w:rsid w:val="00251DFF"/>
    <w:rsid w:val="002C0921"/>
    <w:rsid w:val="00332594"/>
    <w:rsid w:val="003929A2"/>
    <w:rsid w:val="004B0D83"/>
    <w:rsid w:val="004C6A79"/>
    <w:rsid w:val="005D287D"/>
    <w:rsid w:val="005D5160"/>
    <w:rsid w:val="006B3CE4"/>
    <w:rsid w:val="007A2810"/>
    <w:rsid w:val="008033F9"/>
    <w:rsid w:val="00845021"/>
    <w:rsid w:val="00852D71"/>
    <w:rsid w:val="008E0C77"/>
    <w:rsid w:val="0093477A"/>
    <w:rsid w:val="009A4BDB"/>
    <w:rsid w:val="009E17A2"/>
    <w:rsid w:val="00A31B4E"/>
    <w:rsid w:val="00AB06FD"/>
    <w:rsid w:val="00B207D1"/>
    <w:rsid w:val="00BC520A"/>
    <w:rsid w:val="00C80E42"/>
    <w:rsid w:val="00D162DA"/>
    <w:rsid w:val="00D3728D"/>
    <w:rsid w:val="00D66DE8"/>
    <w:rsid w:val="00D975C6"/>
    <w:rsid w:val="00E00846"/>
    <w:rsid w:val="00E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9219"/>
  <w15:docId w15:val="{E43DA506-930C-49EC-A2A0-3FD5A0A0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4E"/>
  </w:style>
  <w:style w:type="paragraph" w:styleId="Piedepgina">
    <w:name w:val="footer"/>
    <w:basedOn w:val="Normal"/>
    <w:link w:val="Piedepgina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4E"/>
  </w:style>
  <w:style w:type="paragraph" w:styleId="Textodeglobo">
    <w:name w:val="Balloon Text"/>
    <w:basedOn w:val="Normal"/>
    <w:link w:val="TextodegloboCar"/>
    <w:uiPriority w:val="99"/>
    <w:semiHidden/>
    <w:unhideWhenUsed/>
    <w:rsid w:val="00C8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E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40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D287D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4C6A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AM</dc:creator>
  <cp:lastModifiedBy>Gabriel AM</cp:lastModifiedBy>
  <cp:revision>22</cp:revision>
  <cp:lastPrinted>2024-08-13T17:44:00Z</cp:lastPrinted>
  <dcterms:created xsi:type="dcterms:W3CDTF">2024-07-08T16:40:00Z</dcterms:created>
  <dcterms:modified xsi:type="dcterms:W3CDTF">2025-01-23T23:01:00Z</dcterms:modified>
</cp:coreProperties>
</file>