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1BAC8" w14:textId="77777777" w:rsidR="00B81160" w:rsidRDefault="00B81160"/>
    <w:sectPr w:rsidR="00B811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C8EFB" w14:textId="77777777" w:rsidR="003A2B46" w:rsidRDefault="003A2B46" w:rsidP="007D024F">
      <w:r>
        <w:separator/>
      </w:r>
    </w:p>
  </w:endnote>
  <w:endnote w:type="continuationSeparator" w:id="0">
    <w:p w14:paraId="70F3A9CF" w14:textId="77777777" w:rsidR="003A2B46" w:rsidRDefault="003A2B46" w:rsidP="007D0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C4453" w14:textId="77777777" w:rsidR="007D024F" w:rsidRDefault="007D024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75F11" w14:textId="77777777" w:rsidR="007D024F" w:rsidRDefault="007D024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74DDB" w14:textId="77777777" w:rsidR="007D024F" w:rsidRDefault="007D02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1787C" w14:textId="77777777" w:rsidR="003A2B46" w:rsidRDefault="003A2B46" w:rsidP="007D024F">
      <w:r>
        <w:separator/>
      </w:r>
    </w:p>
  </w:footnote>
  <w:footnote w:type="continuationSeparator" w:id="0">
    <w:p w14:paraId="55C0E336" w14:textId="77777777" w:rsidR="003A2B46" w:rsidRDefault="003A2B46" w:rsidP="007D0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F3A0E" w14:textId="0F88EED6" w:rsidR="007D024F" w:rsidRDefault="003A2B46">
    <w:pPr>
      <w:pStyle w:val="Encabezado"/>
    </w:pPr>
    <w:r>
      <w:rPr>
        <w:noProof/>
      </w:rPr>
      <w:pict w14:anchorId="133F3B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80488" o:spid="_x0000_s1027" type="#_x0000_t75" alt="" style="position:absolute;margin-left:0;margin-top:0;width:605.6pt;height:783.7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2025 oficios externo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0AED1" w14:textId="54C27C26" w:rsidR="007D024F" w:rsidRDefault="003A2B46">
    <w:pPr>
      <w:pStyle w:val="Encabezado"/>
    </w:pPr>
    <w:r>
      <w:rPr>
        <w:noProof/>
      </w:rPr>
      <w:pict w14:anchorId="44219E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80489" o:spid="_x0000_s1026" type="#_x0000_t75" alt="" style="position:absolute;margin-left:0;margin-top:0;width:605.6pt;height:783.7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2025 oficios externos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5FD9" w14:textId="23C38582" w:rsidR="007D024F" w:rsidRDefault="003A2B46">
    <w:pPr>
      <w:pStyle w:val="Encabezado"/>
    </w:pPr>
    <w:r>
      <w:rPr>
        <w:noProof/>
      </w:rPr>
      <w:pict w14:anchorId="1EE5A0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80487" o:spid="_x0000_s1025" type="#_x0000_t75" alt="" style="position:absolute;margin-left:0;margin-top:0;width:605.6pt;height:783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2025 oficios externos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grammar="clean"/>
  <w:defaultTabStop w:val="708"/>
  <w:hyphenationZone w:val="425"/>
  <w:characterSpacingControl w:val="doNotCompress"/>
  <w:hdrShapeDefaults>
    <o:shapedefaults v:ext="edit" spidmax="102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24F"/>
    <w:rsid w:val="003A2B46"/>
    <w:rsid w:val="007D024F"/>
    <w:rsid w:val="00B81160"/>
    <w:rsid w:val="00DA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C61EE"/>
  <w15:chartTrackingRefBased/>
  <w15:docId w15:val="{6E2221C5-E458-8E4E-AD4F-6E6BBE35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D02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D02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02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D02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D02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D02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D02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02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02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D02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D02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D02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D024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D024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D024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D024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024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024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D02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D02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D02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D02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D02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D024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D024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D024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D02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D024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D024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D024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024F"/>
  </w:style>
  <w:style w:type="paragraph" w:styleId="Piedepgina">
    <w:name w:val="footer"/>
    <w:basedOn w:val="Normal"/>
    <w:link w:val="PiedepginaCar"/>
    <w:uiPriority w:val="99"/>
    <w:unhideWhenUsed/>
    <w:rsid w:val="007D024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0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Rodrigo Mendoza Betancourt</dc:creator>
  <cp:keywords/>
  <dc:description/>
  <cp:lastModifiedBy>Andrés Rodrigo Mendoza Betancourt</cp:lastModifiedBy>
  <cp:revision>1</cp:revision>
  <dcterms:created xsi:type="dcterms:W3CDTF">2025-02-21T21:58:00Z</dcterms:created>
  <dcterms:modified xsi:type="dcterms:W3CDTF">2025-02-21T22:00:00Z</dcterms:modified>
</cp:coreProperties>
</file>